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73" w:rsidRDefault="001228B2">
      <w:pPr>
        <w:pStyle w:val="1"/>
        <w:shd w:val="clear" w:color="auto" w:fill="auto"/>
        <w:spacing w:after="338"/>
        <w:ind w:left="6180" w:right="300"/>
      </w:pPr>
      <w:bookmarkStart w:id="0" w:name="_GoBack"/>
      <w:bookmarkEnd w:id="0"/>
      <w:r>
        <w:t>Президенту Нотариальной палаты Ставропольского края</w:t>
      </w:r>
    </w:p>
    <w:p w:rsidR="00066573" w:rsidRDefault="001228B2">
      <w:pPr>
        <w:pStyle w:val="1"/>
        <w:shd w:val="clear" w:color="auto" w:fill="auto"/>
        <w:spacing w:after="271" w:line="260" w:lineRule="exact"/>
        <w:ind w:left="6180"/>
      </w:pPr>
      <w:r>
        <w:t>Н.И. Кашурину</w:t>
      </w:r>
    </w:p>
    <w:p w:rsidR="00066573" w:rsidRDefault="001228B2">
      <w:pPr>
        <w:pStyle w:val="20"/>
        <w:shd w:val="clear" w:color="auto" w:fill="auto"/>
        <w:spacing w:before="0" w:after="592"/>
        <w:ind w:left="20" w:right="3000"/>
      </w:pPr>
      <w:r>
        <w:t>О возможности установления личности гражданина на основании справки об освобождении из мест лишения свободы</w:t>
      </w:r>
    </w:p>
    <w:p w:rsidR="00066573" w:rsidRDefault="001228B2">
      <w:pPr>
        <w:pStyle w:val="1"/>
        <w:shd w:val="clear" w:color="auto" w:fill="auto"/>
        <w:spacing w:after="222" w:line="260" w:lineRule="exact"/>
        <w:ind w:left="20"/>
        <w:jc w:val="center"/>
      </w:pPr>
      <w:r>
        <w:t>Уважаемый Николай Иванович!</w:t>
      </w:r>
    </w:p>
    <w:p w:rsidR="00066573" w:rsidRDefault="001228B2">
      <w:pPr>
        <w:pStyle w:val="1"/>
        <w:shd w:val="clear" w:color="auto" w:fill="auto"/>
        <w:spacing w:after="0" w:line="360" w:lineRule="exact"/>
        <w:ind w:left="20" w:right="40" w:firstLine="660"/>
        <w:jc w:val="both"/>
      </w:pPr>
      <w:r>
        <w:t xml:space="preserve">В связи с Вашим обращением по вопросу о возможности </w:t>
      </w:r>
      <w:r>
        <w:t>установления личности гражданина, обратившегося за совершением нотариального действия, на основании справки об освобождении из мест лишения свободы, сообщаю.</w:t>
      </w:r>
    </w:p>
    <w:p w:rsidR="00066573" w:rsidRDefault="001228B2">
      <w:pPr>
        <w:pStyle w:val="1"/>
        <w:shd w:val="clear" w:color="auto" w:fill="auto"/>
        <w:spacing w:after="0" w:line="360" w:lineRule="exact"/>
        <w:ind w:left="20" w:right="40" w:firstLine="660"/>
        <w:jc w:val="both"/>
      </w:pPr>
      <w:r>
        <w:t>Нотариат посредством совершения нотариальных действий обеспечивает защиту прав и законных интересо</w:t>
      </w:r>
      <w:r>
        <w:t>в граждан и юридических лиц (статья 1 Основ законодательства Российской Федерации о нотариате). Нотариальные действия совершаются нотариусами в порядке, предусмотренном Основами законодательства Российской Федерации о нотариате и другими законодательными а</w:t>
      </w:r>
      <w:r>
        <w:t>ктами (статья 39 Основ законодательства Российской Федерации о нотариате).</w:t>
      </w:r>
    </w:p>
    <w:p w:rsidR="00066573" w:rsidRDefault="001228B2">
      <w:pPr>
        <w:pStyle w:val="1"/>
        <w:shd w:val="clear" w:color="auto" w:fill="auto"/>
        <w:spacing w:after="0" w:line="360" w:lineRule="exact"/>
        <w:ind w:left="20" w:right="40" w:firstLine="660"/>
        <w:jc w:val="both"/>
      </w:pPr>
      <w:r>
        <w:t>Так, установление личности обратившегося за совершением нотариального действия гражданина, его представителя или представителя юридического лица входит в комплекс мероприятий, обяза</w:t>
      </w:r>
      <w:r>
        <w:t>тельно выполняемых нотариусом при совершении любого нотариального действия. Проверка личности гражданина, обратившегося за совершением нотариального действия, крайне важна для обеспечения публичной достоверности нотариального акта (например, договора купли</w:t>
      </w:r>
      <w:r>
        <w:t>-продажи имущества, доверенности, отказа от наследства и т.п.), поскольку нотариус, удостоверивший или засвидетельствовавший нотариальный документ, подтверждает, что определенное юридически значимое действие совершено соответствующим лицом.</w:t>
      </w:r>
    </w:p>
    <w:p w:rsidR="00066573" w:rsidRDefault="001228B2">
      <w:pPr>
        <w:pStyle w:val="1"/>
        <w:shd w:val="clear" w:color="auto" w:fill="auto"/>
        <w:spacing w:after="0" w:line="360" w:lineRule="exact"/>
        <w:ind w:left="20" w:right="40" w:firstLine="660"/>
        <w:jc w:val="both"/>
      </w:pPr>
      <w:r>
        <w:t>Статьей 42 Осно</w:t>
      </w:r>
      <w:r>
        <w:t>в законодательства Российской Федерации о нотариате предусмотрено, что установление личности гражданина, обратившегося за совершением нотариального действия, должно производиться на основании его паспорта или других документов, исключающих любые сомнения о</w:t>
      </w:r>
      <w:r>
        <w:t>тносительно личности такого гражданина.</w:t>
      </w:r>
    </w:p>
    <w:p w:rsidR="00066573" w:rsidRDefault="001228B2">
      <w:pPr>
        <w:pStyle w:val="1"/>
        <w:shd w:val="clear" w:color="auto" w:fill="auto"/>
        <w:tabs>
          <w:tab w:val="left" w:pos="6449"/>
        </w:tabs>
        <w:spacing w:after="0" w:line="360" w:lineRule="exact"/>
        <w:ind w:left="60" w:right="60" w:firstLine="520"/>
        <w:jc w:val="both"/>
      </w:pPr>
      <w:r>
        <w:t xml:space="preserve">В соответствии с Указом Президента Российской Федерации от 13.03.1997 </w:t>
      </w:r>
      <w:r>
        <w:rPr>
          <w:lang w:val="en-US" w:eastAsia="en-US" w:bidi="en-US"/>
        </w:rPr>
        <w:lastRenderedPageBreak/>
        <w:t xml:space="preserve">N </w:t>
      </w:r>
      <w:r>
        <w:t>232 основным документом, удостоверяющем личность гражданина Российской Федерации на территории Российской Федерации, является паспорт гражданина</w:t>
      </w:r>
      <w:r>
        <w:t xml:space="preserve"> Российской Федерации. Однако в некоторых случаях ввиду отсутствия паспорта гражданина Российской Федерации. в качестве документов, удостоверяющих личность гражданина Российской Федерации, рассматриваются иные документы:</w:t>
      </w:r>
      <w:r>
        <w:tab/>
        <w:t>основной документ,</w:t>
      </w:r>
    </w:p>
    <w:p w:rsidR="00066573" w:rsidRDefault="001228B2">
      <w:pPr>
        <w:pStyle w:val="1"/>
        <w:shd w:val="clear" w:color="auto" w:fill="auto"/>
        <w:spacing w:after="0" w:line="360" w:lineRule="exact"/>
        <w:ind w:left="60" w:right="60"/>
        <w:jc w:val="both"/>
      </w:pPr>
      <w:r>
        <w:t xml:space="preserve">удостоверяющий </w:t>
      </w:r>
      <w:r>
        <w:t>личность гражданина Российской Федерации за пределами территории Российской Федерации (заграничный паспорт - для лиц, постоянно проживающих за границей Российской Федерации), удостоверение личности военнослужащего Российской Федерации (для офицеров, прапор</w:t>
      </w:r>
      <w:r>
        <w:t>щиков и мичманов), военный билет (для солдат, матросов, сержантов, старшин, прапорщиков, мичманов), паспорт моряка (для граждан Российской Федерации, работающих на судах заграничного плавания или на иностранных судах), временное удостоверение личности граж</w:t>
      </w:r>
      <w:r>
        <w:t>данина Российской Федерации, выдаваемое территориальным органом Федеральной миграционной службы на время оформления паспорта, свидетельство органов записи актов гражданского состояния о рождении гражданина (для граждан, не достигших 14 лет) и др. Для иност</w:t>
      </w:r>
      <w:r>
        <w:t>ранного гражданина документом, удостоверяющим его личность, является паспорт такого лица, выданный компетентными органами иностранного государства, либо иной документ, установленный законодательством иностранного государства и/или признаваемый в соответств</w:t>
      </w:r>
      <w:r>
        <w:t>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66573" w:rsidRDefault="001228B2">
      <w:pPr>
        <w:pStyle w:val="1"/>
        <w:shd w:val="clear" w:color="auto" w:fill="auto"/>
        <w:spacing w:after="0" w:line="360" w:lineRule="exact"/>
        <w:ind w:left="60" w:right="60" w:firstLine="520"/>
        <w:jc w:val="both"/>
      </w:pPr>
      <w:r>
        <w:t>Из положений статьи 173 (части 3, 4) Уголовно-исполнительного кодекса Российской Федерации следует, что при освобождении из мест лишен</w:t>
      </w:r>
      <w:r>
        <w:t>ия свободы осужденному выдаются как личные документы, включая паспорт, так и документ об освобождении осужденного от наказания. При отсутствии у осужденного паспорта гражданина Российской Федерации, а также в случае, если срок действия такого паспорта осуж</w:t>
      </w:r>
      <w:r>
        <w:t>денного истек, на администрацию исправительного учреждения возложена обязанность заблаговременно принять меры по получению паспорта осужденного в соответствующем подразделении Федеральной миграционной службы.</w:t>
      </w:r>
    </w:p>
    <w:p w:rsidR="00066573" w:rsidRDefault="001228B2">
      <w:pPr>
        <w:pStyle w:val="1"/>
        <w:shd w:val="clear" w:color="auto" w:fill="auto"/>
        <w:spacing w:after="0" w:line="360" w:lineRule="exact"/>
        <w:ind w:left="40" w:right="40"/>
        <w:jc w:val="both"/>
      </w:pPr>
      <w:r>
        <w:t>Порядок оформления паспортов осужденным к прину</w:t>
      </w:r>
      <w:r>
        <w:t xml:space="preserve">дительным работам, аресту и лишению свободы предусмотрен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</w:t>
      </w:r>
      <w:r>
        <w:t xml:space="preserve">Российской Федерации на территории </w:t>
      </w:r>
      <w:r>
        <w:lastRenderedPageBreak/>
        <w:t xml:space="preserve">Российской Федерации, утвержденным приказом Федеральной миграционной службы от 30.11.2012 </w:t>
      </w:r>
      <w:r>
        <w:rPr>
          <w:lang w:val="en-US" w:eastAsia="en-US" w:bidi="en-US"/>
        </w:rPr>
        <w:t xml:space="preserve">N </w:t>
      </w:r>
      <w:r>
        <w:t>391 (пункт 109), далее - Административный регламент.</w:t>
      </w:r>
    </w:p>
    <w:p w:rsidR="00066573" w:rsidRDefault="001228B2">
      <w:pPr>
        <w:pStyle w:val="1"/>
        <w:shd w:val="clear" w:color="auto" w:fill="auto"/>
        <w:spacing w:after="0" w:line="360" w:lineRule="exact"/>
        <w:ind w:left="40" w:right="40" w:firstLine="500"/>
        <w:jc w:val="both"/>
      </w:pPr>
      <w:r>
        <w:t xml:space="preserve">Исходя из изложенного следует полагать, что справка об освобождении из мест </w:t>
      </w:r>
      <w:r>
        <w:t>лишения свободы выдается осужденному в дополнение к его паспорту или иному документу, удостоверяющему его личность, а не вместо такового.</w:t>
      </w:r>
    </w:p>
    <w:p w:rsidR="00066573" w:rsidRDefault="001228B2">
      <w:pPr>
        <w:pStyle w:val="1"/>
        <w:shd w:val="clear" w:color="auto" w:fill="auto"/>
        <w:spacing w:after="0" w:line="360" w:lineRule="exact"/>
        <w:ind w:left="40" w:right="40" w:firstLine="500"/>
        <w:jc w:val="both"/>
      </w:pPr>
      <w:r>
        <w:t>При этом необходимо принимать во внимание, что отсутствие у лица, освобожденного из мест лишения свободы, паспорта гра</w:t>
      </w:r>
      <w:r>
        <w:t>жданина Российской Федерации может быть вызвано не только инертностью должностных лиц исправительного учреждения или слабой межведомственной координацией, но отсутствием у осужденного гражданства Российской Федерации. Тем не менее, освобожденный из мест ли</w:t>
      </w:r>
      <w:r>
        <w:t>шения свободы гражданин Российской Федерации, не имеющий паспорта вследствие невыполнения исправительным учреждением обязанности по получению такого паспорта, не лишен права оформить паспорт гражданина Российской Федерации в общем порядке. Административный</w:t>
      </w:r>
      <w:r>
        <w:t xml:space="preserve"> регламент (пункты 29.1, 118) допускает оформление паспорта на основании совокупности имеющихся у гражданина документов, подтверждающих сведения, необходимые для получения паспорта, в число которых включена и справка об освобождении из мест лишения свободы</w:t>
      </w:r>
      <w:r>
        <w:t>.</w:t>
      </w:r>
    </w:p>
    <w:p w:rsidR="00066573" w:rsidRDefault="001228B2">
      <w:pPr>
        <w:pStyle w:val="1"/>
        <w:shd w:val="clear" w:color="auto" w:fill="auto"/>
        <w:spacing w:after="0" w:line="360" w:lineRule="exact"/>
        <w:ind w:left="40" w:right="40" w:firstLine="500"/>
        <w:jc w:val="both"/>
      </w:pPr>
      <w:r>
        <w:t>Поиск в электронных информационно-правовых базах формы (образца) документа об освобождении от наказания не дал результатов. Согласно информации, имеющейся в общедоступных источниках, в документе (справке) об освобождении из мест лишения свободы могут сод</w:t>
      </w:r>
      <w:r>
        <w:t>ержаться сведения об основании освобождения осужденного от наказания, неотбытой части срока наказания (при условно-досрочном освобождении), дополнительном наказании, если лицо не освобождено от его отбывания, неснятых и непогашенных судимостях, месте следо</w:t>
      </w:r>
      <w:r>
        <w:t xml:space="preserve">вания освобожденного от </w:t>
      </w:r>
      <w:r>
        <w:rPr>
          <w:rStyle w:val="12pt"/>
        </w:rPr>
        <w:t xml:space="preserve">наказания лица. То есть рассматриваемый документ - справка </w:t>
      </w:r>
      <w:r>
        <w:t>об освобождении от наказания - по своему предназначению направлен на информирование заинтересованных лиц о факте освобождения осужденного</w:t>
      </w:r>
      <w:r>
        <w:br w:type="page"/>
      </w:r>
    </w:p>
    <w:p w:rsidR="00066573" w:rsidRDefault="001228B2">
      <w:pPr>
        <w:pStyle w:val="1"/>
        <w:shd w:val="clear" w:color="auto" w:fill="auto"/>
        <w:spacing w:after="0" w:line="360" w:lineRule="exact"/>
        <w:ind w:left="40" w:right="40"/>
      </w:pPr>
      <w:r>
        <w:lastRenderedPageBreak/>
        <w:t>от наказания, основаниях такого ос</w:t>
      </w:r>
      <w:r>
        <w:t>вобождения и об иных сведениях, связанных с таким освобождением.</w:t>
      </w:r>
    </w:p>
    <w:p w:rsidR="00066573" w:rsidRDefault="001228B2">
      <w:pPr>
        <w:framePr w:w="3202" w:h="2467" w:wrap="around" w:vAnchor="text" w:hAnchor="margin" w:x="4155" w:y="631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"C:\\Users\\enot\\AppData\\Local\\Temp\\FineReader11.00\\media\\image1.jpeg"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122.95pt">
            <v:imagedata r:id="rId7" r:href="rId8"/>
          </v:shape>
        </w:pict>
      </w:r>
      <w:r>
        <w:fldChar w:fldCharType="end"/>
      </w:r>
    </w:p>
    <w:p w:rsidR="00066573" w:rsidRDefault="001228B2">
      <w:pPr>
        <w:pStyle w:val="a4"/>
        <w:framePr w:w="1402" w:h="254" w:wrap="around" w:vAnchor="text" w:hAnchor="margin" w:x="7448" w:y="8103"/>
        <w:shd w:val="clear" w:color="auto" w:fill="auto"/>
        <w:spacing w:line="240" w:lineRule="exact"/>
      </w:pPr>
      <w:r>
        <w:rPr>
          <w:spacing w:val="0"/>
        </w:rPr>
        <w:t>К. А. Корсик</w:t>
      </w:r>
    </w:p>
    <w:p w:rsidR="00066573" w:rsidRDefault="001228B2">
      <w:pPr>
        <w:pStyle w:val="1"/>
        <w:shd w:val="clear" w:color="auto" w:fill="auto"/>
        <w:spacing w:after="1595" w:line="360" w:lineRule="exact"/>
        <w:ind w:left="40" w:right="40" w:firstLine="520"/>
        <w:jc w:val="both"/>
      </w:pPr>
      <w:r>
        <w:t xml:space="preserve">По мнению Федеральной нотариальной палаты, справка об </w:t>
      </w:r>
      <w:r>
        <w:t>освобождении из мест лишения свободы, исходя из ее назначения, не является документом, удостоверяющим личность гражданина. Такая справка может выполнять функции документа, удостоверяющего личность, только в отдельных случаях, специально определенных в норм</w:t>
      </w:r>
      <w:r>
        <w:t>ативных правовых актах. Например, удостоверение личности на основании справки об освобождении из мест лишения свободы допускается при оформлении добровольного информированного согласия на медицинское вмешательство (пункт 4 раздела II Инструкции по заполнен</w:t>
      </w:r>
      <w:r>
        <w:t>ию бланков добровольного информированного согласия, утвержденной приказом Федерального медико</w:t>
      </w:r>
      <w:r>
        <w:softHyphen/>
        <w:t xml:space="preserve">биологического агентства от 30.03.2007 </w:t>
      </w:r>
      <w:r>
        <w:rPr>
          <w:lang w:val="en-US" w:eastAsia="en-US" w:bidi="en-US"/>
        </w:rPr>
        <w:t xml:space="preserve">N </w:t>
      </w:r>
      <w:r>
        <w:t>88), при передаче сведений о гражданах в автоматизированные централизованные базы персональных данных о пассажирах (Табли</w:t>
      </w:r>
      <w:r>
        <w:t xml:space="preserve">ца 1 к Порядку формирования и ведения автоматизированных централизованных баз персональных данных о пассажирах, а также предоставления содержащихся в них данных, утвержденному приказом Министерства транспорта Российской Федерации от 19 июля 2012 г. </w:t>
      </w:r>
      <w:r>
        <w:rPr>
          <w:lang w:val="en-US" w:eastAsia="en-US" w:bidi="en-US"/>
        </w:rPr>
        <w:t xml:space="preserve">N </w:t>
      </w:r>
      <w:r>
        <w:t>243).</w:t>
      </w:r>
    </w:p>
    <w:p w:rsidR="00066573" w:rsidRDefault="001228B2">
      <w:pPr>
        <w:pStyle w:val="1"/>
        <w:shd w:val="clear" w:color="auto" w:fill="auto"/>
        <w:spacing w:after="0" w:line="317" w:lineRule="exact"/>
        <w:ind w:left="40" w:right="40"/>
      </w:pPr>
      <w:r>
        <w:t>Президент Федеральной нотариальной палаты</w:t>
      </w:r>
    </w:p>
    <w:sectPr w:rsidR="00066573">
      <w:type w:val="continuous"/>
      <w:pgSz w:w="11909" w:h="16838"/>
      <w:pgMar w:top="1658" w:right="1359" w:bottom="1754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B2" w:rsidRDefault="001228B2">
      <w:r>
        <w:separator/>
      </w:r>
    </w:p>
  </w:endnote>
  <w:endnote w:type="continuationSeparator" w:id="0">
    <w:p w:rsidR="001228B2" w:rsidRDefault="001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B2" w:rsidRDefault="001228B2"/>
  </w:footnote>
  <w:footnote w:type="continuationSeparator" w:id="0">
    <w:p w:rsidR="001228B2" w:rsidRDefault="001228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6573"/>
    <w:rsid w:val="00066573"/>
    <w:rsid w:val="001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not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1</cp:revision>
  <dcterms:created xsi:type="dcterms:W3CDTF">2015-01-26T05:44:00Z</dcterms:created>
  <dcterms:modified xsi:type="dcterms:W3CDTF">2015-01-26T05:45:00Z</dcterms:modified>
</cp:coreProperties>
</file>